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Sävsjö kommunfullmäktige</w:t>
      </w:r>
    </w:p>
    <w:p>
      <w:pPr>
        <w:pStyle w:val="Heading1"/>
      </w:pPr>
      <w:r>
        <w:t xml:space="preserve">Kortare köer till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Sävsjö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Väntetiden till särskilt boende i Sävsjö har ökat till i genomsnitt 7 månader enligt kommunens omsorgsrapport 2025. Flera äldre bor kvar i hemmet med otillräckligt stöd.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Sävsjö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ges i uppdrag att öppna 12 nya platser på särskilt boende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översyn av hemtjänstens kapacitet görs för att minska behovet av boendeplacering.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privata utförare åläggs att redovisa bemanning och kvalitet kvartalsvis.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socialnämnden presenterar en köplan till kommunstyrelsen senast mars 2027.</w:t>
      </w:r>
    </w:p>
    <w:p>
      <w:pPr>
        <w:spacing w:before="360"/>
      </w:pPr>
    </w:p>
    <w:p>
      <w:r>
        <w:t xml:space="preserve">Sävsjö,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Sävsjö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2026-07-14T01:28:46.441Z</dcterms:created>
  <dcterms:modified xsi:type="dcterms:W3CDTF">2026-07-14T01:28:46.441Z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